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6" w:rsidRPr="00A16196" w:rsidRDefault="00A16196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A16196">
        <w:rPr>
          <w:b/>
          <w:color w:val="333333"/>
          <w:sz w:val="28"/>
          <w:szCs w:val="28"/>
        </w:rPr>
        <w:t>Ответственность за участие и организацию несанкционированных митингов</w:t>
      </w:r>
    </w:p>
    <w:p w:rsidR="009E6174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 xml:space="preserve">Федеральным законом от 19 июня 2004 года № 54-ФЗ «О </w:t>
      </w:r>
      <w:proofErr w:type="gramStart"/>
      <w:r w:rsidRPr="00A16196">
        <w:rPr>
          <w:color w:val="333333"/>
          <w:sz w:val="28"/>
          <w:szCs w:val="28"/>
        </w:rPr>
        <w:t>собраниях</w:t>
      </w:r>
      <w:proofErr w:type="gramEnd"/>
      <w:r w:rsidRPr="00A16196">
        <w:rPr>
          <w:color w:val="333333"/>
          <w:sz w:val="28"/>
          <w:szCs w:val="28"/>
        </w:rPr>
        <w:t>, митингах, демонстрациях, шествиях и пикетированиях» определены порядок организации и проведения публичного мероприятия, гарантии реализации гражданами права на проведение публичного мероприятия.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Организатором публичного мероприятия могут быть один или несколько граждан Российской Федерации, достигшие 18 лет — для демонстраций, шествий, пикетирований; 16 лет — для митингов и собраний.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Время проведения публичного мероприятия — не ранее 7 часов и не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ответственность, предусмотренную статьей 20.2 Кодекса Российской Федерации об административных правонарушениях.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 xml:space="preserve">Частью 1.1 статьи 20.2 КоАП РФ предусмотрена ответственность </w:t>
      </w:r>
      <w:proofErr w:type="gramStart"/>
      <w:r w:rsidRPr="00A16196">
        <w:rPr>
          <w:color w:val="333333"/>
          <w:sz w:val="28"/>
          <w:szCs w:val="28"/>
        </w:rPr>
        <w:t>за</w:t>
      </w:r>
      <w:proofErr w:type="gramEnd"/>
      <w:r w:rsidRPr="00A16196">
        <w:rPr>
          <w:color w:val="333333"/>
          <w:sz w:val="28"/>
          <w:szCs w:val="28"/>
        </w:rPr>
        <w:t xml:space="preserve"> вовлечение несовершеннолетнего в участие в </w:t>
      </w:r>
      <w:proofErr w:type="gramStart"/>
      <w:r w:rsidRPr="00A16196">
        <w:rPr>
          <w:color w:val="333333"/>
          <w:sz w:val="28"/>
          <w:szCs w:val="28"/>
        </w:rPr>
        <w:t>несанкционированных</w:t>
      </w:r>
      <w:proofErr w:type="gramEnd"/>
      <w:r w:rsidRPr="00A16196">
        <w:rPr>
          <w:color w:val="333333"/>
          <w:sz w:val="28"/>
          <w:szCs w:val="28"/>
        </w:rPr>
        <w:t xml:space="preserve"> собрании, митинге, демонстрации, шествии или пикетировании, если это действие не содержит уголовно наказуемого деяния. Указанное влечет наложение административного штрафа: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• на граждан в размере от 30 000 до 50 000 рублей, или обязательные работы на срок от 20 до 100 часов, или административный арест на срок до 15 суток;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• на должностных лиц — от 50 000 до 100 000 рублей;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• на юридических лиц — от 250 000 до 500 000 рублей.</w:t>
      </w:r>
    </w:p>
    <w:p w:rsidR="00C359D8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A16196">
        <w:rPr>
          <w:color w:val="333333"/>
          <w:sz w:val="28"/>
          <w:szCs w:val="28"/>
        </w:rPr>
        <w:t>Участие граждан в несанкционированных собрании,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КоАП РФ, и предусматривает наказание: в том числе в виде штрафа от 10 000 до 20</w:t>
      </w:r>
      <w:proofErr w:type="gramEnd"/>
      <w:r w:rsidRPr="00A16196">
        <w:rPr>
          <w:color w:val="333333"/>
          <w:sz w:val="28"/>
          <w:szCs w:val="28"/>
        </w:rPr>
        <w:t xml:space="preserve"> 000 рублей, обязательные работы на срок до 100 часов или административный арест сроком на 15 суток.</w:t>
      </w:r>
    </w:p>
    <w:p w:rsidR="00C359D8" w:rsidRDefault="00021C99" w:rsidP="00021C99">
      <w:pPr>
        <w:pStyle w:val="a3"/>
        <w:shd w:val="clear" w:color="auto" w:fill="FFFFFF"/>
        <w:tabs>
          <w:tab w:val="left" w:pos="7488"/>
        </w:tabs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lastRenderedPageBreak/>
        <w:t>Частью 5 статьи 20.2 КоАП РФ предусмотрена 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 Лицу, совершившему данное правонарушение, может быть назначено наказание в виде административного штрафа в размере от 10 000 до 20 000 рублей или обязательных работ на срок до 40 часов.</w:t>
      </w:r>
    </w:p>
    <w:p w:rsidR="001A4A04" w:rsidRPr="00A16196" w:rsidRDefault="001A4A04" w:rsidP="00021C9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6196">
        <w:rPr>
          <w:color w:val="333333"/>
          <w:sz w:val="28"/>
          <w:szCs w:val="28"/>
        </w:rPr>
        <w:t>Кроме того, статьей 212.1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пикетирования.</w:t>
      </w:r>
      <w:r w:rsidR="00C359D8">
        <w:rPr>
          <w:color w:val="333333"/>
          <w:sz w:val="28"/>
          <w:szCs w:val="28"/>
        </w:rPr>
        <w:t xml:space="preserve"> </w:t>
      </w:r>
      <w:r w:rsidRPr="00A16196">
        <w:rPr>
          <w:color w:val="333333"/>
          <w:sz w:val="28"/>
          <w:szCs w:val="28"/>
        </w:rPr>
        <w:t>Неоднократность образует нарушение установленного порядка организации либо проведения собрания, митинга, демонстрации, шествия или пикетирования, если лицо ранее привлекалось к административной ответственности за совершение административных правонарушений, предусмотренных статьей 20.2 КоАП РФ, более двух раз в течение 180 дней.</w:t>
      </w:r>
    </w:p>
    <w:p w:rsidR="00B334F6" w:rsidRDefault="00B334F6" w:rsidP="00021C99">
      <w:pPr>
        <w:spacing w:line="240" w:lineRule="auto"/>
        <w:ind w:firstLine="709"/>
        <w:contextualSpacing/>
        <w:jc w:val="both"/>
      </w:pPr>
    </w:p>
    <w:sectPr w:rsidR="00B334F6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04"/>
    <w:rsid w:val="00021C99"/>
    <w:rsid w:val="000C5093"/>
    <w:rsid w:val="001A4A04"/>
    <w:rsid w:val="002554E8"/>
    <w:rsid w:val="00423D7D"/>
    <w:rsid w:val="009E6174"/>
    <w:rsid w:val="00A16196"/>
    <w:rsid w:val="00B334F6"/>
    <w:rsid w:val="00C359D8"/>
    <w:rsid w:val="00D8354E"/>
    <w:rsid w:val="00F8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2022-02-18T13:02:00Z</dcterms:created>
  <dcterms:modified xsi:type="dcterms:W3CDTF">2022-02-21T12:04:00Z</dcterms:modified>
</cp:coreProperties>
</file>