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042A3" w14:textId="77777777" w:rsidR="005A6123" w:rsidRPr="00F21A3F" w:rsidRDefault="005A6123" w:rsidP="005A6123">
      <w:pPr>
        <w:spacing w:after="0" w:line="100" w:lineRule="atLeast"/>
        <w:rPr>
          <w:rFonts w:ascii="Cambria Math" w:hAnsi="Cambria Math" w:cstheme="minorHAnsi"/>
          <w:sz w:val="26"/>
          <w:szCs w:val="26"/>
        </w:rPr>
      </w:pPr>
    </w:p>
    <w:tbl>
      <w:tblPr>
        <w:tblpPr w:leftFromText="180" w:rightFromText="180" w:horzAnchor="margin" w:tblpXSpec="center" w:tblpY="-418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319"/>
        <w:gridCol w:w="2350"/>
        <w:gridCol w:w="4071"/>
      </w:tblGrid>
      <w:tr w:rsidR="00307F30" w:rsidRPr="00AB61D9" w14:paraId="37F090C7" w14:textId="77777777" w:rsidTr="005A6123">
        <w:trPr>
          <w:trHeight w:val="1715"/>
          <w:jc w:val="center"/>
        </w:trPr>
        <w:tc>
          <w:tcPr>
            <w:tcW w:w="4319" w:type="dxa"/>
            <w:tcBorders>
              <w:bottom w:val="double" w:sz="4" w:space="0" w:color="000000"/>
              <w:right w:val="dotted" w:sz="4" w:space="0" w:color="FFFFFF"/>
            </w:tcBorders>
          </w:tcPr>
          <w:p w14:paraId="2881D766" w14:textId="77777777" w:rsidR="00307F30" w:rsidRPr="00E023D7" w:rsidRDefault="00307F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3132E2" w14:textId="77777777" w:rsidR="00307F30" w:rsidRPr="00E023D7" w:rsidRDefault="00F24F3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МУНИЦИПАЛЬНЭ ГЪЭПСЫГЪЭ     ХЪУГЪЭ АДМИНИСТРАЦИЕУ</w:t>
            </w:r>
          </w:p>
          <w:p w14:paraId="3279BEE0" w14:textId="77777777" w:rsidR="00307F30" w:rsidRPr="00E023D7" w:rsidRDefault="00F24F3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«ГЪОБЭКЪОЕ КЪОДЖЭ</w:t>
            </w:r>
          </w:p>
          <w:p w14:paraId="039C68C0" w14:textId="77777777" w:rsidR="00307F30" w:rsidRPr="00E023D7" w:rsidRDefault="00F24F3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ПОСЕЛЕНИЙ»</w:t>
            </w:r>
          </w:p>
          <w:p w14:paraId="226B4B45" w14:textId="77777777" w:rsidR="00307F30" w:rsidRPr="00E023D7" w:rsidRDefault="00F24F37">
            <w:pPr>
              <w:widowControl w:val="0"/>
              <w:spacing w:after="0"/>
              <w:ind w:firstLine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385234,  </w:t>
            </w:r>
            <w:proofErr w:type="spellStart"/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къ</w:t>
            </w:r>
            <w:proofErr w:type="spellEnd"/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Гъобэкъуай</w:t>
            </w:r>
            <w:proofErr w:type="spellEnd"/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gramStart"/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.Х</w:t>
            </w:r>
            <w:proofErr w:type="gramEnd"/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ьахъуратэ</w:t>
            </w:r>
            <w:proofErr w:type="spellEnd"/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, 32</w:t>
            </w:r>
          </w:p>
          <w:p w14:paraId="09334E6B" w14:textId="77777777" w:rsidR="00307F30" w:rsidRPr="00E023D7" w:rsidRDefault="00F24F37">
            <w:pPr>
              <w:widowControl w:val="0"/>
              <w:spacing w:after="0"/>
              <w:ind w:firstLine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тел. (87772) 9-74-12;</w:t>
            </w:r>
          </w:p>
          <w:p w14:paraId="105402C4" w14:textId="77777777" w:rsidR="00307F30" w:rsidRPr="00E023D7" w:rsidRDefault="00F24F37">
            <w:pPr>
              <w:widowControl w:val="0"/>
              <w:spacing w:after="0"/>
              <w:ind w:firstLine="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02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 adm-gabukai@mail.ru</w:t>
            </w:r>
          </w:p>
          <w:p w14:paraId="01FACCE8" w14:textId="77777777" w:rsidR="00307F30" w:rsidRPr="00E023D7" w:rsidRDefault="00307F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tcBorders>
              <w:left w:val="dotted" w:sz="4" w:space="0" w:color="FFFFFF"/>
              <w:bottom w:val="double" w:sz="4" w:space="0" w:color="000000"/>
              <w:right w:val="dotted" w:sz="4" w:space="0" w:color="FFFFFF"/>
            </w:tcBorders>
          </w:tcPr>
          <w:p w14:paraId="0D93A080" w14:textId="77777777" w:rsidR="00307F30" w:rsidRPr="00E023D7" w:rsidRDefault="00F24F3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23D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058049" wp14:editId="61172C76">
                  <wp:extent cx="1209675" cy="1190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tcBorders>
              <w:left w:val="dotted" w:sz="4" w:space="0" w:color="FFFFFF"/>
              <w:bottom w:val="double" w:sz="4" w:space="0" w:color="000000"/>
            </w:tcBorders>
          </w:tcPr>
          <w:p w14:paraId="7380F52A" w14:textId="77777777" w:rsidR="00307F30" w:rsidRPr="00E023D7" w:rsidRDefault="00307F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A329C" w14:textId="77777777" w:rsidR="00307F30" w:rsidRPr="00E023D7" w:rsidRDefault="00F24F37">
            <w:pPr>
              <w:widowControl w:val="0"/>
              <w:spacing w:after="0"/>
              <w:ind w:left="-18" w:firstLine="5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АДМИНИСТРАЦИЯ МУНИЦИПАЛЬНОГО ОБРАЗОВАНИЯ</w:t>
            </w:r>
          </w:p>
          <w:p w14:paraId="7A84694E" w14:textId="77777777" w:rsidR="00307F30" w:rsidRPr="00E023D7" w:rsidRDefault="00F24F37">
            <w:pPr>
              <w:widowControl w:val="0"/>
              <w:spacing w:after="0"/>
              <w:ind w:firstLine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«ГАБУКАЙСКОЕ СЕЛЬСКОЕ ПОСЕЛЕНИЕ»</w:t>
            </w:r>
          </w:p>
          <w:p w14:paraId="44C8BEFC" w14:textId="77777777" w:rsidR="00307F30" w:rsidRPr="00E023D7" w:rsidRDefault="00F24F3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385234, </w:t>
            </w:r>
            <w:proofErr w:type="spellStart"/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Start"/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абукай,ул.Хакурате</w:t>
            </w:r>
            <w:proofErr w:type="spellEnd"/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, 32</w:t>
            </w:r>
          </w:p>
          <w:p w14:paraId="6453A7E1" w14:textId="77777777" w:rsidR="00307F30" w:rsidRPr="00E023D7" w:rsidRDefault="00F24F37">
            <w:pPr>
              <w:widowControl w:val="0"/>
              <w:spacing w:after="0"/>
              <w:ind w:firstLine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23D7">
              <w:rPr>
                <w:rFonts w:ascii="Times New Roman" w:hAnsi="Times New Roman" w:cs="Times New Roman"/>
                <w:b/>
                <w:sz w:val="20"/>
                <w:szCs w:val="20"/>
              </w:rPr>
              <w:t>тел. (87772) 9-74-12;</w:t>
            </w:r>
          </w:p>
          <w:p w14:paraId="785C56E0" w14:textId="77777777" w:rsidR="00307F30" w:rsidRPr="00E023D7" w:rsidRDefault="00F24F3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023D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 adm-gabukai@mail.ru</w:t>
            </w:r>
          </w:p>
          <w:p w14:paraId="097DBE0C" w14:textId="77777777" w:rsidR="00307F30" w:rsidRPr="00E023D7" w:rsidRDefault="00307F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2A92D804" w14:textId="77777777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№_</w:t>
      </w:r>
      <w:r w:rsidRPr="00F21A3F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>1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_</w:t>
      </w:r>
    </w:p>
    <w:p w14:paraId="2E7F68E0" w14:textId="42BB3251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От  </w:t>
      </w:r>
      <w:r w:rsidRPr="00F21A3F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>_1</w:t>
      </w:r>
      <w:r w:rsidR="00AB61D9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>5</w:t>
      </w:r>
      <w:bookmarkStart w:id="0" w:name="_GoBack"/>
      <w:bookmarkEnd w:id="0"/>
      <w:r w:rsidRPr="00F21A3F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>.02.202</w:t>
      </w:r>
      <w:r w:rsidR="00AB61D9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>4</w:t>
      </w:r>
      <w:r w:rsidRPr="00F21A3F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 xml:space="preserve"> г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ab/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ab/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ab/>
      </w:r>
    </w:p>
    <w:p w14:paraId="68E71BC2" w14:textId="77777777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0520DF23" w14:textId="77777777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                                                                                         Главе администрации МО</w:t>
      </w:r>
    </w:p>
    <w:p w14:paraId="591CE647" w14:textId="5E9DC92A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                                                                                         «</w:t>
      </w:r>
      <w:proofErr w:type="spell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                                                                                                                                    </w:t>
      </w:r>
    </w:p>
    <w:p w14:paraId="44BB2435" w14:textId="1C93A561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                                                                                         А.А. </w:t>
      </w:r>
      <w:proofErr w:type="spell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Такахо</w:t>
      </w:r>
      <w:proofErr w:type="spellEnd"/>
    </w:p>
    <w:p w14:paraId="5A68ED1A" w14:textId="77777777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065CF536" w14:textId="77777777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3737C846" w14:textId="673C41B8" w:rsidR="00F21A3F" w:rsidRPr="00F21A3F" w:rsidRDefault="00F21A3F" w:rsidP="00F21A3F">
      <w:pPr>
        <w:spacing w:after="0" w:line="100" w:lineRule="atLeast"/>
        <w:jc w:val="center"/>
        <w:rPr>
          <w:rFonts w:ascii="Cambria Math" w:eastAsia="Times New Roman" w:hAnsi="Cambria Math" w:cstheme="minorHAnsi"/>
          <w:b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b/>
          <w:sz w:val="26"/>
          <w:szCs w:val="26"/>
          <w:lang w:eastAsia="ru-RU"/>
        </w:rPr>
        <w:t>Заключение</w:t>
      </w:r>
    </w:p>
    <w:p w14:paraId="720AECFC" w14:textId="77777777" w:rsidR="00F21A3F" w:rsidRPr="00F21A3F" w:rsidRDefault="00F21A3F" w:rsidP="00F21A3F">
      <w:pPr>
        <w:spacing w:after="0" w:line="100" w:lineRule="atLeast"/>
        <w:jc w:val="center"/>
        <w:rPr>
          <w:rFonts w:ascii="Cambria Math" w:eastAsia="Times New Roman" w:hAnsi="Cambria Math" w:cstheme="minorHAnsi"/>
          <w:b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b/>
          <w:sz w:val="26"/>
          <w:szCs w:val="26"/>
          <w:lang w:eastAsia="ru-RU"/>
        </w:rPr>
        <w:t>об оценке регулирующего воздействия</w:t>
      </w:r>
    </w:p>
    <w:p w14:paraId="28326B4C" w14:textId="7417A9CD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проекта постановления  администрации муниципального образования «</w:t>
      </w:r>
      <w:proofErr w:type="spell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   </w:t>
      </w:r>
      <w:r w:rsidR="00AB61D9" w:rsidRPr="00AB61D9">
        <w:rPr>
          <w:rFonts w:ascii="Times New Roman" w:hAnsi="Times New Roman" w:cs="Times New Roman"/>
          <w:sz w:val="26"/>
          <w:szCs w:val="26"/>
        </w:rPr>
        <w:t>№ 22 от 20.11.2023г «Об утверждении программы профилактики рисков причинения вреда (ущерба) в сфере благоустройства охраняемым законом ценностями в порядке, утверждаемом Правительством Российской Федерации на территории муниципального образования «</w:t>
      </w:r>
      <w:proofErr w:type="spellStart"/>
      <w:r w:rsidR="00AB61D9" w:rsidRPr="00AB61D9"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 w:rsidR="00AB61D9" w:rsidRPr="00AB61D9">
        <w:rPr>
          <w:rFonts w:ascii="Times New Roman" w:hAnsi="Times New Roman" w:cs="Times New Roman"/>
          <w:sz w:val="26"/>
          <w:szCs w:val="26"/>
        </w:rPr>
        <w:t xml:space="preserve"> сельское поселение» на 2024г</w:t>
      </w:r>
      <w:r w:rsidRPr="00AB61D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314AFDE1" w14:textId="031A038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ab/>
      </w:r>
      <w:proofErr w:type="gram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Ведущий специалистом по организационным вопросам муниципального образования «</w:t>
      </w:r>
      <w:proofErr w:type="spell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поселение», как уполномоченным представителем по проведению оценки регулирующего воздействия проектов муниципальных нормативных  правовых  актов,  муниципального  образования  «</w:t>
      </w:r>
      <w:proofErr w:type="spell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поселение», был рассмотрен поступивший  1</w:t>
      </w:r>
      <w:r w:rsidR="00AB61D9">
        <w:rPr>
          <w:rFonts w:ascii="Cambria Math" w:eastAsia="Times New Roman" w:hAnsi="Cambria Math" w:cstheme="minorHAnsi"/>
          <w:sz w:val="26"/>
          <w:szCs w:val="26"/>
          <w:lang w:eastAsia="ru-RU"/>
        </w:rPr>
        <w:t>5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января  202</w:t>
      </w:r>
      <w:r w:rsidR="00AB61D9">
        <w:rPr>
          <w:rFonts w:ascii="Cambria Math" w:eastAsia="Times New Roman" w:hAnsi="Cambria Math" w:cstheme="minorHAnsi"/>
          <w:sz w:val="26"/>
          <w:szCs w:val="26"/>
          <w:lang w:eastAsia="ru-RU"/>
        </w:rPr>
        <w:t>4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года проект  постановления администрации  муниципального образования «</w:t>
      </w:r>
      <w:proofErr w:type="spell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  </w:t>
      </w:r>
      <w:r w:rsidR="00AB61D9" w:rsidRPr="00AB61D9">
        <w:rPr>
          <w:rFonts w:ascii="Times New Roman" w:hAnsi="Times New Roman" w:cs="Times New Roman"/>
          <w:sz w:val="26"/>
          <w:szCs w:val="26"/>
        </w:rPr>
        <w:t>№ 22 от 20.11.2023г «Об утверждении программы профилактики рисков причинения вреда (ущерба) в сфере благоустройства охраняемым законом</w:t>
      </w:r>
      <w:proofErr w:type="gramEnd"/>
      <w:r w:rsidR="00AB61D9" w:rsidRPr="00AB61D9">
        <w:rPr>
          <w:rFonts w:ascii="Times New Roman" w:hAnsi="Times New Roman" w:cs="Times New Roman"/>
          <w:sz w:val="26"/>
          <w:szCs w:val="26"/>
        </w:rPr>
        <w:t xml:space="preserve"> ценностями в порядке, утверждаемом Правительством Российской Федерации на территории муниципального образования «</w:t>
      </w:r>
      <w:proofErr w:type="spellStart"/>
      <w:r w:rsidR="00AB61D9" w:rsidRPr="00AB61D9">
        <w:rPr>
          <w:rFonts w:ascii="Times New Roman" w:hAnsi="Times New Roman" w:cs="Times New Roman"/>
          <w:sz w:val="26"/>
          <w:szCs w:val="26"/>
        </w:rPr>
        <w:t>Габукайское</w:t>
      </w:r>
      <w:proofErr w:type="spellEnd"/>
      <w:r w:rsidR="00AB61D9" w:rsidRPr="00AB61D9">
        <w:rPr>
          <w:rFonts w:ascii="Times New Roman" w:hAnsi="Times New Roman" w:cs="Times New Roman"/>
          <w:sz w:val="26"/>
          <w:szCs w:val="26"/>
        </w:rPr>
        <w:t xml:space="preserve"> сельское поселение» на 2024г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».</w:t>
      </w:r>
    </w:p>
    <w:p w14:paraId="24FA6E37" w14:textId="2B418348" w:rsidR="00F21A3F" w:rsidRPr="00F21A3F" w:rsidRDefault="00F21A3F" w:rsidP="00F21A3F">
      <w:pPr>
        <w:spacing w:after="0" w:line="100" w:lineRule="atLeast"/>
        <w:ind w:firstLine="708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Разработчиком проекта является </w:t>
      </w:r>
      <w:r w:rsidR="00C352AA">
        <w:rPr>
          <w:rFonts w:ascii="Cambria Math" w:eastAsia="Times New Roman" w:hAnsi="Cambria Math" w:cstheme="minorHAnsi"/>
          <w:sz w:val="26"/>
          <w:szCs w:val="26"/>
          <w:lang w:eastAsia="ru-RU"/>
        </w:rPr>
        <w:t>в</w:t>
      </w:r>
      <w:r w:rsidR="00C352AA" w:rsidRPr="00C352AA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едущий специалистом по организационным вопросам 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администрации муниципального образования «</w:t>
      </w:r>
      <w:proofErr w:type="spell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поселение».</w:t>
      </w:r>
    </w:p>
    <w:p w14:paraId="366306C7" w14:textId="77777777" w:rsidR="00F21A3F" w:rsidRPr="00F21A3F" w:rsidRDefault="00F21A3F" w:rsidP="00F21A3F">
      <w:pPr>
        <w:spacing w:after="0" w:line="100" w:lineRule="atLeast"/>
        <w:ind w:firstLine="708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Проект представлен на рассмотрение консультативному совету впервые.</w:t>
      </w:r>
    </w:p>
    <w:p w14:paraId="1007CF1F" w14:textId="77777777" w:rsidR="00F21A3F" w:rsidRPr="00F21A3F" w:rsidRDefault="00F21A3F" w:rsidP="00F21A3F">
      <w:pPr>
        <w:spacing w:after="0" w:line="100" w:lineRule="atLeast"/>
        <w:ind w:firstLine="708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Информация об оценке регулирующего воздействия по проекту размещена на официальном сайте в информационно-телекоммуникационной сети «Интернет» по адресу: adm-qabukai@mail.ru в разделе «Главная» - «Оценка регулирующего воздействия».</w:t>
      </w:r>
    </w:p>
    <w:p w14:paraId="16656737" w14:textId="77777777" w:rsidR="00F21A3F" w:rsidRPr="00F21A3F" w:rsidRDefault="00F21A3F" w:rsidP="00F21A3F">
      <w:pPr>
        <w:spacing w:after="0" w:line="100" w:lineRule="atLeast"/>
        <w:ind w:firstLine="708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Предложений в связи с размещением уведомления о подготовке проекта в адрес разработчика не поступало.</w:t>
      </w:r>
    </w:p>
    <w:p w14:paraId="4B35733C" w14:textId="3F2C994E" w:rsidR="00F21A3F" w:rsidRPr="00F21A3F" w:rsidRDefault="00F21A3F" w:rsidP="00F21A3F">
      <w:pPr>
        <w:spacing w:after="0" w:line="100" w:lineRule="atLeast"/>
        <w:ind w:firstLine="708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Разработчиком (специалистом) были проведены публичные консультации по проекту в период с 1</w:t>
      </w:r>
      <w:r w:rsidR="00AB61D9">
        <w:rPr>
          <w:rFonts w:ascii="Cambria Math" w:eastAsia="Times New Roman" w:hAnsi="Cambria Math" w:cstheme="minorHAnsi"/>
          <w:sz w:val="26"/>
          <w:szCs w:val="26"/>
          <w:lang w:eastAsia="ru-RU"/>
        </w:rPr>
        <w:t>5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января  202</w:t>
      </w:r>
      <w:r w:rsidR="00AB61D9">
        <w:rPr>
          <w:rFonts w:ascii="Cambria Math" w:eastAsia="Times New Roman" w:hAnsi="Cambria Math" w:cstheme="minorHAnsi"/>
          <w:sz w:val="26"/>
          <w:szCs w:val="26"/>
          <w:lang w:eastAsia="ru-RU"/>
        </w:rPr>
        <w:t>4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года по 1</w:t>
      </w:r>
      <w:r w:rsidR="00AB61D9">
        <w:rPr>
          <w:rFonts w:ascii="Cambria Math" w:eastAsia="Times New Roman" w:hAnsi="Cambria Math" w:cstheme="minorHAnsi"/>
          <w:sz w:val="26"/>
          <w:szCs w:val="26"/>
          <w:lang w:eastAsia="ru-RU"/>
        </w:rPr>
        <w:t>5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февраля 202</w:t>
      </w:r>
      <w:r w:rsidR="00AB61D9">
        <w:rPr>
          <w:rFonts w:ascii="Cambria Math" w:eastAsia="Times New Roman" w:hAnsi="Cambria Math" w:cstheme="minorHAnsi"/>
          <w:sz w:val="26"/>
          <w:szCs w:val="26"/>
          <w:lang w:eastAsia="ru-RU"/>
        </w:rPr>
        <w:t>4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года. По результатам проведенных публичных консультаций замечаний и предложений по проекту не поступило.</w:t>
      </w:r>
    </w:p>
    <w:p w14:paraId="5C929EDC" w14:textId="77777777" w:rsidR="00F21A3F" w:rsidRPr="00F21A3F" w:rsidRDefault="00F21A3F" w:rsidP="00F21A3F">
      <w:pPr>
        <w:spacing w:after="0" w:line="100" w:lineRule="atLeast"/>
        <w:ind w:firstLine="708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lastRenderedPageBreak/>
        <w:t>По результатам оценки регулирующего воздействия проекта сделан вывод об отсутствии в проекте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влекущих возникновение необоснованных расходов субъектов предпринимательской и инвестиционной деятельности, а также необоснованных расходов бюджета муниципального образования «</w:t>
      </w:r>
      <w:proofErr w:type="spell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поселение».</w:t>
      </w:r>
    </w:p>
    <w:p w14:paraId="7FE5447F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1981AF87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1F379D65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339DECE1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4C954EA0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Ведущий специалист</w:t>
      </w:r>
    </w:p>
    <w:p w14:paraId="16F636A1" w14:textId="7DBF4D3E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по организационным вопросам                     </w:t>
      </w:r>
      <w:r w:rsidR="00C352AA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  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        </w:t>
      </w:r>
      <w:r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      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                И.Т. </w:t>
      </w:r>
      <w:proofErr w:type="spell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Схаляхо</w:t>
      </w:r>
      <w:proofErr w:type="spellEnd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</w:t>
      </w:r>
    </w:p>
    <w:p w14:paraId="7E9A848B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08DBC255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71BAF7D7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2CC2DF74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4B0331CB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549A0B9E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34BC8231" w14:textId="77777777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3A914469" w14:textId="77777777" w:rsidR="005A6123" w:rsidRPr="00F21A3F" w:rsidRDefault="005A6123" w:rsidP="005A6123">
      <w:pPr>
        <w:spacing w:after="0" w:line="100" w:lineRule="atLeast"/>
        <w:rPr>
          <w:rFonts w:ascii="Cambria Math" w:hAnsi="Cambria Math" w:cstheme="minorHAnsi"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4819"/>
        <w:gridCol w:w="1985"/>
      </w:tblGrid>
      <w:tr w:rsidR="005A6123" w:rsidRPr="00F21A3F" w14:paraId="27D37A4D" w14:textId="77777777" w:rsidTr="00A0492A">
        <w:trPr>
          <w:trHeight w:val="1485"/>
        </w:trPr>
        <w:tc>
          <w:tcPr>
            <w:tcW w:w="3402" w:type="dxa"/>
            <w:shd w:val="clear" w:color="auto" w:fill="auto"/>
            <w:vAlign w:val="center"/>
          </w:tcPr>
          <w:p w14:paraId="47D4D937" w14:textId="6610A428" w:rsidR="005A6123" w:rsidRPr="00F21A3F" w:rsidRDefault="005A6123" w:rsidP="005A6123">
            <w:pPr>
              <w:widowControl w:val="0"/>
              <w:spacing w:after="0" w:line="240" w:lineRule="auto"/>
              <w:rPr>
                <w:rFonts w:ascii="Cambria Math" w:eastAsia="Times New Roman" w:hAnsi="Cambria Math" w:cstheme="minorHAnsi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0561FCA7" w14:textId="175D0189" w:rsidR="005A6123" w:rsidRPr="00F21A3F" w:rsidRDefault="005A6123" w:rsidP="005A6123">
            <w:pPr>
              <w:widowControl w:val="0"/>
              <w:spacing w:after="0" w:line="240" w:lineRule="auto"/>
              <w:ind w:left="794" w:hanging="622"/>
              <w:rPr>
                <w:rFonts w:ascii="Cambria Math" w:eastAsia="Times New Roman" w:hAnsi="Cambria Math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264FE3" w14:textId="3EDB6AD1" w:rsidR="005A6123" w:rsidRPr="00F21A3F" w:rsidRDefault="005A6123" w:rsidP="005A6123">
            <w:pPr>
              <w:widowControl w:val="0"/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6"/>
                <w:szCs w:val="26"/>
                <w:lang w:eastAsia="ru-RU"/>
              </w:rPr>
            </w:pPr>
            <w:bookmarkStart w:id="1" w:name="OLE_LINK1"/>
            <w:bookmarkEnd w:id="1"/>
          </w:p>
        </w:tc>
      </w:tr>
    </w:tbl>
    <w:p w14:paraId="18E91AF3" w14:textId="05F65147" w:rsidR="005A6123" w:rsidRPr="00F21A3F" w:rsidRDefault="005A6123" w:rsidP="005A6123">
      <w:pPr>
        <w:spacing w:after="0" w:line="100" w:lineRule="atLeast"/>
        <w:rPr>
          <w:rFonts w:ascii="Cambria Math" w:hAnsi="Cambria Math" w:cstheme="minorHAnsi"/>
          <w:sz w:val="26"/>
          <w:szCs w:val="26"/>
        </w:rPr>
      </w:pPr>
    </w:p>
    <w:p w14:paraId="72E49FD6" w14:textId="77777777" w:rsidR="005A6123" w:rsidRPr="00F21A3F" w:rsidRDefault="005A6123" w:rsidP="005A6123">
      <w:pPr>
        <w:spacing w:after="0" w:line="100" w:lineRule="atLeast"/>
        <w:rPr>
          <w:rFonts w:ascii="Cambria Math" w:hAnsi="Cambria Math" w:cstheme="minorHAnsi"/>
          <w:sz w:val="26"/>
          <w:szCs w:val="26"/>
        </w:rPr>
      </w:pPr>
    </w:p>
    <w:sectPr w:rsidR="005A6123" w:rsidRPr="00F21A3F" w:rsidSect="00DD1EBD">
      <w:pgSz w:w="11906" w:h="16838"/>
      <w:pgMar w:top="1134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30"/>
    <w:rsid w:val="00075A52"/>
    <w:rsid w:val="001F096A"/>
    <w:rsid w:val="00307F30"/>
    <w:rsid w:val="005A6123"/>
    <w:rsid w:val="008A7F81"/>
    <w:rsid w:val="00A0492A"/>
    <w:rsid w:val="00AB61D9"/>
    <w:rsid w:val="00C352AA"/>
    <w:rsid w:val="00DD1EBD"/>
    <w:rsid w:val="00E023D7"/>
    <w:rsid w:val="00F21A3F"/>
    <w:rsid w:val="00F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D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1E4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AD1E00"/>
  </w:style>
  <w:style w:type="character" w:customStyle="1" w:styleId="a6">
    <w:name w:val="Нижний колонтитул Знак"/>
    <w:basedOn w:val="a0"/>
    <w:link w:val="a7"/>
    <w:uiPriority w:val="99"/>
    <w:qFormat/>
    <w:rsid w:val="00AD1E00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33C9F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AD1E0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1E0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33C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FF5CE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8A7F81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1E4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AD1E00"/>
  </w:style>
  <w:style w:type="character" w:customStyle="1" w:styleId="a6">
    <w:name w:val="Нижний колонтитул Знак"/>
    <w:basedOn w:val="a0"/>
    <w:link w:val="a7"/>
    <w:uiPriority w:val="99"/>
    <w:qFormat/>
    <w:rsid w:val="00AD1E00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33C9F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AD1E0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1E0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33C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FF5CE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8A7F81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EDC3-86B5-44F2-945B-2BD18316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Ю. Суслова</dc:creator>
  <cp:lastModifiedBy>SNAdmin</cp:lastModifiedBy>
  <cp:revision>2</cp:revision>
  <cp:lastPrinted>2023-01-25T11:43:00Z</cp:lastPrinted>
  <dcterms:created xsi:type="dcterms:W3CDTF">2024-07-08T11:50:00Z</dcterms:created>
  <dcterms:modified xsi:type="dcterms:W3CDTF">2024-07-08T11:50:00Z</dcterms:modified>
  <dc:language>ru-RU</dc:language>
</cp:coreProperties>
</file>